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73EC6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569C6" w:rsidRPr="007569C6">
        <w:rPr>
          <w:rFonts w:ascii="Verdana" w:hAnsi="Verdana"/>
          <w:b/>
          <w:bCs/>
          <w:sz w:val="18"/>
          <w:szCs w:val="18"/>
        </w:rPr>
        <w:t>„</w:t>
      </w:r>
      <w:r w:rsidR="007569C6" w:rsidRPr="007569C6">
        <w:rPr>
          <w:rFonts w:ascii="Verdana" w:hAnsi="Verdana"/>
          <w:b/>
          <w:bCs/>
          <w:sz w:val="18"/>
          <w:szCs w:val="18"/>
        </w:rPr>
        <w:t>Likvidace betonových pražců a prefabrikátů v obvodu OŘ PHA 2026–2028</w:t>
      </w:r>
      <w:r w:rsidRPr="007569C6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7B1B61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569C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5024161">
    <w:abstractNumId w:val="5"/>
  </w:num>
  <w:num w:numId="2" w16cid:durableId="1779564994">
    <w:abstractNumId w:val="1"/>
  </w:num>
  <w:num w:numId="3" w16cid:durableId="1874801938">
    <w:abstractNumId w:val="2"/>
  </w:num>
  <w:num w:numId="4" w16cid:durableId="196047153">
    <w:abstractNumId w:val="4"/>
  </w:num>
  <w:num w:numId="5" w16cid:durableId="340356324">
    <w:abstractNumId w:val="0"/>
  </w:num>
  <w:num w:numId="6" w16cid:durableId="1046174778">
    <w:abstractNumId w:val="6"/>
  </w:num>
  <w:num w:numId="7" w16cid:durableId="16540935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569C6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15B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315BE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75E662-3B21-4B49-8561-1E7CD76EE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2025-11-24T13:50:00Z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